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0F" w:rsidRDefault="005B2D0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tatar.ru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6054D8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266A0C">
        <w:rPr>
          <w:rFonts w:ascii="Times New Roman" w:hAnsi="Times New Roman" w:cs="Times New Roman"/>
          <w:sz w:val="27"/>
          <w:szCs w:val="27"/>
        </w:rPr>
        <w:t>03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266A0C">
        <w:rPr>
          <w:rFonts w:ascii="Times New Roman" w:hAnsi="Times New Roman" w:cs="Times New Roman"/>
          <w:sz w:val="27"/>
          <w:szCs w:val="27"/>
        </w:rPr>
        <w:t>3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266A0C">
        <w:rPr>
          <w:rFonts w:ascii="Times New Roman" w:hAnsi="Times New Roman" w:cs="Times New Roman"/>
          <w:sz w:val="27"/>
          <w:szCs w:val="27"/>
        </w:rPr>
        <w:t>34-54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Совета </w:t>
      </w:r>
      <w:proofErr w:type="spellStart"/>
      <w:r w:rsidRPr="00E53F88">
        <w:rPr>
          <w:rFonts w:ascii="Times New Roman" w:hAnsi="Times New Roman"/>
          <w:b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266A0C">
        <w:rPr>
          <w:rFonts w:ascii="Times New Roman" w:hAnsi="Times New Roman"/>
          <w:b/>
          <w:sz w:val="27"/>
          <w:szCs w:val="27"/>
        </w:rPr>
        <w:t>04/30-48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266A0C">
        <w:rPr>
          <w:rFonts w:ascii="Times New Roman" w:hAnsi="Times New Roman"/>
          <w:b/>
          <w:sz w:val="27"/>
          <w:szCs w:val="27"/>
        </w:rPr>
        <w:t>16.12.2022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266A0C">
        <w:rPr>
          <w:rFonts w:ascii="Times New Roman" w:hAnsi="Times New Roman"/>
          <w:b/>
          <w:sz w:val="27"/>
          <w:szCs w:val="27"/>
        </w:rPr>
        <w:t>3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266A0C">
        <w:rPr>
          <w:rFonts w:ascii="Times New Roman" w:hAnsi="Times New Roman"/>
          <w:b/>
          <w:sz w:val="27"/>
          <w:szCs w:val="27"/>
        </w:rPr>
        <w:t>4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266A0C">
        <w:rPr>
          <w:rFonts w:ascii="Times New Roman" w:hAnsi="Times New Roman"/>
          <w:b/>
          <w:sz w:val="27"/>
          <w:szCs w:val="27"/>
        </w:rPr>
        <w:t>5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124207" w:rsidRPr="00E53F88" w:rsidRDefault="00124207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</w:t>
      </w:r>
      <w:proofErr w:type="spellStart"/>
      <w:r w:rsidRPr="00E53F88">
        <w:rPr>
          <w:rFonts w:ascii="Times New Roman" w:hAnsi="Times New Roman"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sz w:val="27"/>
          <w:szCs w:val="27"/>
        </w:rPr>
        <w:t xml:space="preserve">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981FAA">
        <w:rPr>
          <w:rFonts w:ascii="Times New Roman" w:hAnsi="Times New Roman"/>
          <w:sz w:val="27"/>
          <w:szCs w:val="27"/>
        </w:rPr>
        <w:t>7 030,3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981FAA">
        <w:rPr>
          <w:rFonts w:ascii="Times New Roman" w:hAnsi="Times New Roman"/>
          <w:sz w:val="27"/>
          <w:szCs w:val="27"/>
        </w:rPr>
        <w:t>9 495,7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981FAA">
        <w:rPr>
          <w:rFonts w:ascii="Times New Roman" w:hAnsi="Times New Roman"/>
          <w:sz w:val="27"/>
          <w:szCs w:val="27"/>
        </w:rPr>
        <w:t xml:space="preserve"> -2 465,4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4C4AB5">
        <w:rPr>
          <w:rFonts w:ascii="Times New Roman" w:hAnsi="Times New Roman"/>
          <w:sz w:val="27"/>
          <w:szCs w:val="27"/>
        </w:rPr>
        <w:t>82,4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F12494" w:rsidRDefault="00981FAA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0104  уменьшить на 14,4</w:t>
      </w:r>
      <w:r w:rsidR="00F12494">
        <w:rPr>
          <w:rFonts w:ascii="Times New Roman" w:hAnsi="Times New Roman"/>
          <w:sz w:val="27"/>
          <w:szCs w:val="27"/>
        </w:rPr>
        <w:t xml:space="preserve">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F12494" w:rsidRPr="00C479FA" w:rsidRDefault="00F12494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</w:t>
      </w:r>
      <w:r w:rsidRPr="00C479FA">
        <w:rPr>
          <w:rFonts w:ascii="Times New Roman" w:hAnsi="Times New Roman"/>
          <w:sz w:val="27"/>
          <w:szCs w:val="27"/>
        </w:rPr>
        <w:t xml:space="preserve"> увеличить на   </w:t>
      </w:r>
      <w:r w:rsidR="00981FAA">
        <w:rPr>
          <w:rFonts w:ascii="Times New Roman" w:hAnsi="Times New Roman"/>
          <w:sz w:val="27"/>
          <w:szCs w:val="27"/>
        </w:rPr>
        <w:t>1 943,5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C479FA" w:rsidRDefault="002014E4" w:rsidP="004C4AB5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</w:t>
      </w:r>
      <w:r w:rsidR="008F0113" w:rsidRPr="00C479FA">
        <w:rPr>
          <w:rFonts w:ascii="Times New Roman" w:hAnsi="Times New Roman"/>
          <w:sz w:val="27"/>
          <w:szCs w:val="27"/>
        </w:rPr>
        <w:t xml:space="preserve">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  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="007366AF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 w:rsidRPr="00C479FA">
        <w:rPr>
          <w:rFonts w:ascii="Times New Roman" w:hAnsi="Times New Roman"/>
          <w:sz w:val="27"/>
          <w:szCs w:val="27"/>
        </w:rPr>
        <w:t xml:space="preserve"> </w:t>
      </w:r>
      <w:r w:rsidR="00981FAA">
        <w:rPr>
          <w:rFonts w:ascii="Times New Roman" w:hAnsi="Times New Roman"/>
          <w:sz w:val="27"/>
          <w:szCs w:val="27"/>
        </w:rPr>
        <w:t xml:space="preserve"> 536,4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F12494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4C4AB5">
        <w:rPr>
          <w:rFonts w:ascii="Times New Roman" w:hAnsi="Times New Roman"/>
          <w:sz w:val="27"/>
          <w:szCs w:val="27"/>
        </w:rPr>
        <w:t xml:space="preserve">      2 547 ,9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4C4AB5">
        <w:rPr>
          <w:rFonts w:ascii="Times New Roman" w:hAnsi="Times New Roman"/>
          <w:sz w:val="27"/>
          <w:szCs w:val="27"/>
        </w:rPr>
        <w:t>№ 04/30-48  от 16.12.2022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4C4AB5">
        <w:rPr>
          <w:rFonts w:ascii="Times New Roman" w:hAnsi="Times New Roman"/>
          <w:sz w:val="27"/>
          <w:szCs w:val="27"/>
        </w:rPr>
        <w:t>3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4C4AB5">
        <w:rPr>
          <w:rFonts w:ascii="Times New Roman" w:hAnsi="Times New Roman"/>
          <w:sz w:val="27"/>
          <w:szCs w:val="27"/>
        </w:rPr>
        <w:t>4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4C4AB5">
        <w:rPr>
          <w:rFonts w:ascii="Times New Roman" w:hAnsi="Times New Roman"/>
          <w:sz w:val="27"/>
          <w:szCs w:val="27"/>
        </w:rPr>
        <w:t>5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 xml:space="preserve">Глава  </w:t>
      </w:r>
      <w:proofErr w:type="spellStart"/>
      <w:r w:rsidRPr="00E53F88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spellStart"/>
      <w:r w:rsidRPr="007278B7">
        <w:rPr>
          <w:sz w:val="27"/>
          <w:szCs w:val="27"/>
        </w:rPr>
        <w:t>Елантовского</w:t>
      </w:r>
      <w:proofErr w:type="spellEnd"/>
      <w:r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266A0C">
        <w:rPr>
          <w:sz w:val="27"/>
          <w:szCs w:val="27"/>
        </w:rPr>
        <w:t>34-54 от 31.03.202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Исполнение доходов бюджета </w:t>
      </w:r>
      <w:proofErr w:type="spellStart"/>
      <w:r w:rsidRPr="007278B7">
        <w:rPr>
          <w:b/>
          <w:bCs/>
          <w:color w:val="000000"/>
          <w:sz w:val="27"/>
          <w:szCs w:val="27"/>
        </w:rPr>
        <w:t>Елантовского</w:t>
      </w:r>
      <w:proofErr w:type="spellEnd"/>
      <w:r w:rsidRPr="007278B7">
        <w:rPr>
          <w:b/>
          <w:bCs/>
          <w:color w:val="000000"/>
          <w:sz w:val="27"/>
          <w:szCs w:val="27"/>
        </w:rPr>
        <w:t xml:space="preserve">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266A0C">
        <w:rPr>
          <w:b/>
          <w:bCs/>
          <w:color w:val="000000"/>
          <w:sz w:val="27"/>
          <w:szCs w:val="27"/>
        </w:rPr>
        <w:t>первый квартал 2023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5</w:t>
            </w:r>
            <w:r w:rsidR="004C4AB5">
              <w:rPr>
                <w:b/>
                <w:bCs/>
                <w:sz w:val="27"/>
                <w:szCs w:val="27"/>
              </w:rPr>
              <w:t>73,0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C4AB5">
              <w:rPr>
                <w:b/>
                <w:sz w:val="27"/>
                <w:szCs w:val="27"/>
              </w:rPr>
              <w:t> 450,0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1 3</w:t>
            </w:r>
            <w:r w:rsidR="009234DF">
              <w:rPr>
                <w:b/>
                <w:sz w:val="27"/>
                <w:szCs w:val="27"/>
              </w:rPr>
              <w:t>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5 457,</w:t>
            </w:r>
            <w:r w:rsidR="00D5181A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</w:t>
            </w:r>
            <w:r w:rsidR="004C4AB5">
              <w:rPr>
                <w:b/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  <w:r w:rsidR="004C4AB5">
              <w:rPr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5181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82,5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5181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5181A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7 030,3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66A0C">
        <w:rPr>
          <w:sz w:val="27"/>
          <w:szCs w:val="27"/>
        </w:rPr>
        <w:t xml:space="preserve">                         № 04/34-54 от 31.03.202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 xml:space="preserve">Исполнение расходов бюджета по разделам и подразделам классификации расходов бюджета </w:t>
      </w:r>
      <w:proofErr w:type="spellStart"/>
      <w:r w:rsidRPr="00517938">
        <w:rPr>
          <w:b/>
          <w:bCs/>
          <w:sz w:val="27"/>
          <w:szCs w:val="27"/>
        </w:rPr>
        <w:t>Елантовского</w:t>
      </w:r>
      <w:proofErr w:type="spellEnd"/>
      <w:r w:rsidRPr="00517938">
        <w:rPr>
          <w:b/>
          <w:bCs/>
          <w:sz w:val="27"/>
          <w:szCs w:val="27"/>
        </w:rPr>
        <w:t xml:space="preserve">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266A0C">
        <w:rPr>
          <w:b/>
          <w:bCs/>
          <w:color w:val="000000"/>
          <w:sz w:val="27"/>
          <w:szCs w:val="27"/>
        </w:rPr>
        <w:t>первый квартал  2023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9 495,7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3 038,</w:t>
            </w:r>
            <w:r w:rsidR="00983C6A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558,</w:t>
            </w:r>
            <w:r w:rsidR="0031654E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1 126,1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1 346,</w:t>
            </w:r>
            <w:r w:rsidR="0031654E">
              <w:rPr>
                <w:b/>
                <w:color w:val="000000"/>
                <w:sz w:val="27"/>
                <w:szCs w:val="27"/>
              </w:rPr>
              <w:t>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2 330,8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2 330,8</w:t>
            </w:r>
          </w:p>
        </w:tc>
      </w:tr>
      <w:tr w:rsidR="007278B7" w:rsidRPr="00517938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1 627,7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1 627,7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B0581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9 495,7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266A0C">
        <w:rPr>
          <w:sz w:val="27"/>
          <w:szCs w:val="27"/>
        </w:rPr>
        <w:t xml:space="preserve">                         № 04/34-54 от 31.03.202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Исполнение расходов бюджета </w:t>
      </w: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266A0C">
        <w:rPr>
          <w:b/>
          <w:bCs/>
          <w:color w:val="000000"/>
          <w:sz w:val="27"/>
          <w:szCs w:val="27"/>
        </w:rPr>
        <w:t>первый квартал 2023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9 495,7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13509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3 038,</w:t>
            </w:r>
            <w:r w:rsidR="0031654E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558,</w:t>
            </w:r>
            <w:r w:rsidR="0031654E">
              <w:rPr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558,</w:t>
            </w:r>
            <w:r w:rsidR="0031654E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558,</w:t>
            </w:r>
            <w:r w:rsidR="0031654E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177AC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1 126,1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62165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1 118,6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477,1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641,5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13509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1 346,1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733,5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733,5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607,</w:t>
            </w:r>
            <w:r w:rsidR="007E30AB"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607,</w:t>
            </w:r>
            <w:r w:rsidR="007E30AB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488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41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35,</w:t>
            </w:r>
            <w:r w:rsidR="007E30AB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333,9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330,9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330,9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2 043,5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2 330,8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2 328,3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2 328,3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1 236,0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1 082,3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E30A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7E30AB">
              <w:rPr>
                <w:b/>
                <w:color w:val="000000"/>
                <w:sz w:val="27"/>
                <w:szCs w:val="27"/>
              </w:rPr>
              <w:t> 627,7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1 627,7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278B7">
              <w:rPr>
                <w:color w:val="000000"/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640,8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986,9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517938" w:rsidRDefault="007E30AB" w:rsidP="007E30A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7E30AB" w:rsidRDefault="007E30AB" w:rsidP="007E30AB">
            <w:pPr>
              <w:pStyle w:val="1"/>
              <w:rPr>
                <w:color w:val="000000"/>
                <w:sz w:val="27"/>
                <w:szCs w:val="27"/>
              </w:rPr>
            </w:pPr>
            <w:r w:rsidRPr="007E30AB">
              <w:rPr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E30AB" w:rsidRPr="00D33F26" w:rsidRDefault="007E30AB" w:rsidP="00621658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</w:t>
            </w:r>
            <w:r w:rsidR="0031654E">
              <w:rPr>
                <w:b/>
                <w:bCs/>
                <w:color w:val="000000"/>
                <w:sz w:val="27"/>
                <w:szCs w:val="27"/>
              </w:rPr>
              <w:t> 495,7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C479FA" w:rsidRPr="0031654E" w:rsidRDefault="00C479FA" w:rsidP="0031654E">
      <w:pPr>
        <w:tabs>
          <w:tab w:val="left" w:pos="6820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266A0C">
        <w:rPr>
          <w:sz w:val="27"/>
          <w:szCs w:val="27"/>
        </w:rPr>
        <w:t xml:space="preserve">                         № 04/34-54 от 31.03</w:t>
      </w:r>
      <w:r w:rsidR="008921CE">
        <w:rPr>
          <w:sz w:val="27"/>
          <w:szCs w:val="27"/>
        </w:rPr>
        <w:t>.</w:t>
      </w:r>
      <w:r w:rsidR="00266A0C">
        <w:rPr>
          <w:sz w:val="27"/>
          <w:szCs w:val="27"/>
        </w:rPr>
        <w:t>2023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 Нижнекамского муниципального района за  </w:t>
      </w:r>
      <w:r w:rsidR="00AF785B">
        <w:rPr>
          <w:b/>
          <w:bCs/>
          <w:sz w:val="27"/>
          <w:szCs w:val="27"/>
        </w:rPr>
        <w:t>первый квартал 2023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7278B7" w:rsidRPr="007278B7" w:rsidTr="009234DF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1654E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2 465,4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1654E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2 465,4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1654E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2 465,4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31654E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31654E">
              <w:rPr>
                <w:sz w:val="27"/>
                <w:szCs w:val="27"/>
              </w:rPr>
              <w:t>7 030,3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-7 030,3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1654E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1654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9 495,7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70541"/>
    <w:rsid w:val="00071844"/>
    <w:rsid w:val="000853EB"/>
    <w:rsid w:val="000932DC"/>
    <w:rsid w:val="000B3B07"/>
    <w:rsid w:val="000B6751"/>
    <w:rsid w:val="000C3C03"/>
    <w:rsid w:val="000D136D"/>
    <w:rsid w:val="000E7DFB"/>
    <w:rsid w:val="000F3F26"/>
    <w:rsid w:val="00105881"/>
    <w:rsid w:val="00116053"/>
    <w:rsid w:val="00122A1F"/>
    <w:rsid w:val="00123A50"/>
    <w:rsid w:val="00124207"/>
    <w:rsid w:val="00135091"/>
    <w:rsid w:val="00135318"/>
    <w:rsid w:val="00151607"/>
    <w:rsid w:val="00177AC5"/>
    <w:rsid w:val="001865BC"/>
    <w:rsid w:val="001A0BD1"/>
    <w:rsid w:val="001A36E6"/>
    <w:rsid w:val="001B6FD9"/>
    <w:rsid w:val="001D2327"/>
    <w:rsid w:val="001F226D"/>
    <w:rsid w:val="002014E4"/>
    <w:rsid w:val="0020514C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5CA6"/>
    <w:rsid w:val="003F0728"/>
    <w:rsid w:val="003F486B"/>
    <w:rsid w:val="004A1D5C"/>
    <w:rsid w:val="004C1F76"/>
    <w:rsid w:val="004C4AB5"/>
    <w:rsid w:val="004D45E6"/>
    <w:rsid w:val="004E200A"/>
    <w:rsid w:val="004E7A8C"/>
    <w:rsid w:val="00505AA4"/>
    <w:rsid w:val="00517938"/>
    <w:rsid w:val="00532D53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91679"/>
    <w:rsid w:val="006A1A71"/>
    <w:rsid w:val="006B2184"/>
    <w:rsid w:val="006B5A03"/>
    <w:rsid w:val="006C1BF3"/>
    <w:rsid w:val="006C54E3"/>
    <w:rsid w:val="006C685A"/>
    <w:rsid w:val="006D55E5"/>
    <w:rsid w:val="006E7350"/>
    <w:rsid w:val="006F32A7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D78E9"/>
    <w:rsid w:val="007E1ED4"/>
    <w:rsid w:val="007E30AB"/>
    <w:rsid w:val="007E3360"/>
    <w:rsid w:val="00800256"/>
    <w:rsid w:val="00810863"/>
    <w:rsid w:val="00825DF4"/>
    <w:rsid w:val="00842BB7"/>
    <w:rsid w:val="00857F47"/>
    <w:rsid w:val="00885614"/>
    <w:rsid w:val="00887CC8"/>
    <w:rsid w:val="008921CE"/>
    <w:rsid w:val="008A69EF"/>
    <w:rsid w:val="008F0113"/>
    <w:rsid w:val="00913EFE"/>
    <w:rsid w:val="009234DF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241EC"/>
    <w:rsid w:val="00A34EEF"/>
    <w:rsid w:val="00A37744"/>
    <w:rsid w:val="00A46C01"/>
    <w:rsid w:val="00A56866"/>
    <w:rsid w:val="00A6724D"/>
    <w:rsid w:val="00A701D6"/>
    <w:rsid w:val="00A70683"/>
    <w:rsid w:val="00A72298"/>
    <w:rsid w:val="00A838CB"/>
    <w:rsid w:val="00AA7BBF"/>
    <w:rsid w:val="00AD279E"/>
    <w:rsid w:val="00AF4B34"/>
    <w:rsid w:val="00AF5D46"/>
    <w:rsid w:val="00AF785B"/>
    <w:rsid w:val="00B0581B"/>
    <w:rsid w:val="00B16E8B"/>
    <w:rsid w:val="00B22427"/>
    <w:rsid w:val="00B22550"/>
    <w:rsid w:val="00B52A9F"/>
    <w:rsid w:val="00B54E17"/>
    <w:rsid w:val="00B63659"/>
    <w:rsid w:val="00B70FBD"/>
    <w:rsid w:val="00B739E2"/>
    <w:rsid w:val="00B75170"/>
    <w:rsid w:val="00B86B4F"/>
    <w:rsid w:val="00B96937"/>
    <w:rsid w:val="00BF3029"/>
    <w:rsid w:val="00C25406"/>
    <w:rsid w:val="00C3097E"/>
    <w:rsid w:val="00C42889"/>
    <w:rsid w:val="00C479FA"/>
    <w:rsid w:val="00C740AE"/>
    <w:rsid w:val="00C90912"/>
    <w:rsid w:val="00C909A9"/>
    <w:rsid w:val="00CA79C7"/>
    <w:rsid w:val="00CB580D"/>
    <w:rsid w:val="00CB5BAC"/>
    <w:rsid w:val="00CD1279"/>
    <w:rsid w:val="00CE4D7E"/>
    <w:rsid w:val="00CE671D"/>
    <w:rsid w:val="00CF25CF"/>
    <w:rsid w:val="00D203B5"/>
    <w:rsid w:val="00D33F26"/>
    <w:rsid w:val="00D5181A"/>
    <w:rsid w:val="00D52643"/>
    <w:rsid w:val="00D5485A"/>
    <w:rsid w:val="00D6677A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479E2"/>
    <w:rsid w:val="00F54039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3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ALESS</cp:lastModifiedBy>
  <cp:revision>59</cp:revision>
  <cp:lastPrinted>2023-04-18T09:01:00Z</cp:lastPrinted>
  <dcterms:created xsi:type="dcterms:W3CDTF">2021-10-18T11:07:00Z</dcterms:created>
  <dcterms:modified xsi:type="dcterms:W3CDTF">2024-07-25T10:36:00Z</dcterms:modified>
</cp:coreProperties>
</file>